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581" w:rsidRPr="000F3581" w:rsidRDefault="000F3581">
      <w:pPr>
        <w:rPr>
          <w:b/>
          <w:u w:val="single"/>
        </w:rPr>
      </w:pPr>
      <w:r w:rsidRPr="000F3581">
        <w:rPr>
          <w:b/>
          <w:u w:val="single"/>
        </w:rPr>
        <w:t>TEHNIČNE ZAHTEVE ZA MATERIAL – SKLOP ŠT. 4</w:t>
      </w:r>
    </w:p>
    <w:p w:rsidR="000F3581" w:rsidRDefault="000F3581"/>
    <w:p w:rsidR="000F3581" w:rsidRDefault="000F3581">
      <w:r w:rsidRPr="002B1DD2">
        <w:rPr>
          <w:highlight w:val="yellow"/>
        </w:rPr>
        <w:t>Zasuni:</w:t>
      </w:r>
      <w:r w:rsidR="0097206C">
        <w:t xml:space="preserve"> ohišje, pokrov in klin</w:t>
      </w:r>
      <w:r w:rsidRPr="000F3581">
        <w:t xml:space="preserve"> EV zasuna je izdelan iz duktilne litine GGG 400 z zunaj in znotraj epoxy zaščito deb. Min. 250 mikronov v skladu z GSK smernicami.</w:t>
      </w:r>
      <w:r w:rsidR="007B7BFB">
        <w:t xml:space="preserve"> </w:t>
      </w:r>
      <w:r w:rsidRPr="000F3581">
        <w:t xml:space="preserve"> Mehko tesneča armatura v skladu z EN 1171 in EN 1074. Majhen operacijski moment. Vreteno zasun</w:t>
      </w:r>
      <w:r w:rsidR="007B7BFB">
        <w:t xml:space="preserve">a nerjaveče jeklo 1.4021. </w:t>
      </w:r>
      <w:r w:rsidRPr="000F3581">
        <w:t xml:space="preserve"> Vgradna dolžina zasuna v skladu z EN 558-1. Prirobnični priključki v skladu z EN </w:t>
      </w:r>
      <w:r w:rsidR="007B7BFB">
        <w:t>1092-2. Klin zasuna zaščiten z E</w:t>
      </w:r>
      <w:r w:rsidRPr="000F3581">
        <w:t xml:space="preserve">PDM elastomerno gumo. </w:t>
      </w:r>
      <w:r w:rsidR="007B7BFB">
        <w:t xml:space="preserve">Zagozda z drsnimi vodili. </w:t>
      </w:r>
      <w:r w:rsidRPr="000F3581">
        <w:t>Epoxy prašna zaščita.</w:t>
      </w:r>
      <w:r w:rsidR="007B7BFB">
        <w:t xml:space="preserve"> </w:t>
      </w:r>
      <w:r w:rsidRPr="000F3581">
        <w:t xml:space="preserve">Tesnilni element in epoxy zaščita živilsko neoporečna, odobrena s strani slovenske inštitucije v skladu s slovensko zakonodajo. </w:t>
      </w:r>
    </w:p>
    <w:p w:rsidR="000F3581" w:rsidRDefault="000F3581">
      <w:r w:rsidRPr="000F3581">
        <w:rPr>
          <w:highlight w:val="yellow"/>
        </w:rPr>
        <w:t>Ugradbilne garniture:</w:t>
      </w:r>
      <w:r w:rsidRPr="000F3581">
        <w:t xml:space="preserve">  </w:t>
      </w:r>
      <w:r w:rsidR="002F0371">
        <w:t xml:space="preserve">Zunanja zaščita vgradne garniture mora </w:t>
      </w:r>
      <w:r w:rsidR="0020511F">
        <w:t xml:space="preserve">biti izdelana iz PE materiala. </w:t>
      </w:r>
      <w:r w:rsidR="002F0371">
        <w:t xml:space="preserve"> Tesen nased na pesto vretena mora zagotavljati dobro zaščit</w:t>
      </w:r>
      <w:r w:rsidR="0020511F">
        <w:t>o vretena pred zunanjimi vplivi (zemlja, pesek…).</w:t>
      </w:r>
    </w:p>
    <w:p w:rsidR="000F3581" w:rsidRDefault="000F3581">
      <w:r w:rsidRPr="000F3581">
        <w:t xml:space="preserve"> </w:t>
      </w:r>
      <w:r w:rsidRPr="000F3581">
        <w:rPr>
          <w:highlight w:val="yellow"/>
        </w:rPr>
        <w:t>Cestne kape:</w:t>
      </w:r>
      <w:r w:rsidR="002F0371">
        <w:t xml:space="preserve">  izdelane iz  nodularne litine materiala (EN-GJS-500-7 po SIST EN 1563:1998, obremenilni preizkus po DIN 3580 ali v celoti po DIN 4056-2, izdan 1974), razred nosilnosti D400, po standardu EN 124,</w:t>
      </w:r>
      <w:r w:rsidRPr="000F3581">
        <w:t xml:space="preserve"> premazane z bitumensko zaščito. Na </w:t>
      </w:r>
      <w:r w:rsidR="002F0371">
        <w:t xml:space="preserve">pokrovu vtisnjen napis VODA, HIDRANT v slovenskem jeziku. </w:t>
      </w:r>
      <w:r w:rsidRPr="000F3581">
        <w:t xml:space="preserve"> izvlečni zatič, deb. vsaj 8 mm. </w:t>
      </w:r>
    </w:p>
    <w:p w:rsidR="00C87CED" w:rsidRDefault="000F3581">
      <w:r w:rsidRPr="000F3581">
        <w:rPr>
          <w:highlight w:val="yellow"/>
        </w:rPr>
        <w:t>Navrtni zasuni:</w:t>
      </w:r>
      <w:r w:rsidRPr="000F3581">
        <w:t xml:space="preserve"> </w:t>
      </w:r>
      <w:r w:rsidRPr="00C87CED">
        <w:rPr>
          <w:u w:val="single"/>
        </w:rPr>
        <w:t>za PVC</w:t>
      </w:r>
      <w:r w:rsidRPr="000F3581">
        <w:t>: ohišje nodularna litina EN-JS (GGG-40), zaporna plošča nerjaveče jeklo 1.4301, vreteno nerjaveče jeklo 1.4021, vijaki nerjaveče jeklo A2 EN ISO 3506, tesnilo</w:t>
      </w:r>
      <w:r w:rsidR="00C87CED">
        <w:t xml:space="preserve"> iz</w:t>
      </w:r>
      <w:r w:rsidRPr="000F3581">
        <w:t xml:space="preserve"> EPDM</w:t>
      </w:r>
      <w:r w:rsidR="00C87CED">
        <w:t xml:space="preserve"> antibakterijske gume, ki ima certifikat o živilski neoporečnosti izdan od slovenske institucije (upoštevajoč KTW priporočila) v skladu s slovensko zakonodajo</w:t>
      </w:r>
      <w:r w:rsidRPr="000F3581">
        <w:t xml:space="preserve">. </w:t>
      </w:r>
      <w:r w:rsidR="00C87CED">
        <w:t xml:space="preserve"> Izvedba zasuna mora omogočati vrtanje in priklop na glavno cev pod</w:t>
      </w:r>
      <w:r w:rsidR="00793AF4">
        <w:t xml:space="preserve"> pritiskom. </w:t>
      </w:r>
      <w:r w:rsidR="00C87CED">
        <w:t xml:space="preserve"> </w:t>
      </w:r>
      <w:r w:rsidRPr="00C87CED">
        <w:rPr>
          <w:u w:val="single"/>
        </w:rPr>
        <w:t>Za LTŽ:</w:t>
      </w:r>
      <w:r w:rsidRPr="000F3581">
        <w:t xml:space="preserve"> primerni za duktilne, jeklene cevi ali za cevi iz podobnih materialov. Možna montaža na cevovod pod tlakom. Ohišje - nodularna litina EN-JS 1030 (GGG-40), zaporna plošča nerjaveče jeklo 1.4301, gumirano streme nerjaveče jeklo 1.4301.</w:t>
      </w:r>
      <w:r w:rsidR="00C87CED">
        <w:t xml:space="preserve"> Tesnilni elementi, ki so v kontaktu z medijem morajo biti izdealni iz EPDM/W270 antibakterijske gume, ki ima certifikat o živilski neoporečnosti izdan od slovenske inštitucije (upoštevajoč KTW priporočila) v skladu s slovensko zakonodajo. Izvedba zasuna mora omogočati vrtanje in priklop na glavn</w:t>
      </w:r>
      <w:r w:rsidR="00793AF4">
        <w:t xml:space="preserve">o cev pod pritiskom. </w:t>
      </w:r>
    </w:p>
    <w:p w:rsidR="000F3581" w:rsidRDefault="000F3581">
      <w:r w:rsidRPr="000F3581">
        <w:t xml:space="preserve"> </w:t>
      </w:r>
      <w:r w:rsidRPr="00C87CED">
        <w:rPr>
          <w:highlight w:val="yellow"/>
        </w:rPr>
        <w:t>MDK (kompenzacija):</w:t>
      </w:r>
      <w:r w:rsidRPr="000F3581">
        <w:t xml:space="preserve"> material GGG 400,</w:t>
      </w:r>
      <w:r w:rsidR="00C87CED">
        <w:t xml:space="preserve"> epoxy zaščita min. 250 mikronov, tesnenje EPDM, </w:t>
      </w:r>
      <w:r w:rsidRPr="000F3581">
        <w:t xml:space="preserve"> delovni tlak PN 10, DN 50-80 razpon od 190 do 230; D</w:t>
      </w:r>
      <w:r w:rsidR="00971738">
        <w:t xml:space="preserve">N 100-300 razpon od 190 do 260; </w:t>
      </w:r>
      <w:r w:rsidR="00845824">
        <w:t xml:space="preserve">prirobnice izvedene po standardu EN 1092-2, </w:t>
      </w:r>
      <w:r w:rsidR="00971738">
        <w:t xml:space="preserve">natančna obdelava ulitkov, brez ostrih robov. </w:t>
      </w:r>
    </w:p>
    <w:p w:rsidR="000F3581" w:rsidRDefault="000F3581">
      <w:r w:rsidRPr="000F3581">
        <w:rPr>
          <w:highlight w:val="yellow"/>
        </w:rPr>
        <w:t>Zračnik</w:t>
      </w:r>
      <w:r w:rsidRPr="000F3581">
        <w:t xml:space="preserve">: za podzemno vgradnjo, delovni tlak 16 bar. Servisiranje pod tlakom, brez izkopa za demontažo zračnika, odzračevalna cev iz nerjavečega jekla. Zračniki zadostuje vsem karakteristikam kot npr. zračniki Hawle Nr. 992. </w:t>
      </w:r>
    </w:p>
    <w:p w:rsidR="000F3581" w:rsidRDefault="000F3581">
      <w:r w:rsidRPr="000F3581">
        <w:rPr>
          <w:highlight w:val="yellow"/>
        </w:rPr>
        <w:t>Univerzalne spojke</w:t>
      </w:r>
      <w:r w:rsidRPr="000F3581">
        <w:t>: tlačna stopnja 16 bar, spojke so sidrne - neizvlečne. Lom na posame</w:t>
      </w:r>
      <w:r w:rsidR="002B1DD2">
        <w:t>znem obojčnem spoju je vsaj do 4</w:t>
      </w:r>
      <w:r w:rsidRPr="000F3581">
        <w:t xml:space="preserve"> stopinj</w:t>
      </w:r>
      <w:r w:rsidR="002B1DD2">
        <w:t>e</w:t>
      </w:r>
      <w:r w:rsidRPr="000F3581">
        <w:t>. Epoksi zaščita min. 250 mikronov in več. Možnost uporabe iste spojke z istimi sidrnimi elementi vsaj 8 x. Ploščice za zaklepanje iz kovine. Kot na primer Georg Fischer ali enakovredno</w:t>
      </w:r>
      <w:r w:rsidR="004C6E87">
        <w:t>.</w:t>
      </w:r>
    </w:p>
    <w:p w:rsidR="000F3581" w:rsidRDefault="000F3581">
      <w:r w:rsidRPr="000F3581">
        <w:rPr>
          <w:highlight w:val="yellow"/>
        </w:rPr>
        <w:t>Nadtalni hidrant</w:t>
      </w:r>
      <w:r w:rsidRPr="000F3581">
        <w:t xml:space="preserve">: nodularna litina/nerjavno jeklo, </w:t>
      </w:r>
      <w:r w:rsidR="00A12CB6">
        <w:t xml:space="preserve">zunanja cev iz nerjavečega materiala AISI 304, glava hidranta zaščitena z UV odporno barvo RAL 3000, izdelan v skladu z EN 14384, </w:t>
      </w:r>
      <w:r w:rsidRPr="000F3581">
        <w:t xml:space="preserve">prirobnični priključek PN 10/16 EN 1092-2. Stabilne spojke za priključitev gasilskih cevi. Hidrant DN 80 2 stabilni spojki tip C DIN 14317/1, stabilna spojka Tip B DIN 14318. </w:t>
      </w:r>
      <w:r w:rsidR="00A12CB6">
        <w:t>Lomna izvedba hidranta mora v primeru loma hidranta preprečiti iztok vode iz omrežja.</w:t>
      </w:r>
      <w:r w:rsidR="001C5F61">
        <w:t xml:space="preserve"> Popravilo hidranta mora biti možno brez izkopa hidranta. </w:t>
      </w:r>
    </w:p>
    <w:p w:rsidR="00E22E52" w:rsidRDefault="000F3581">
      <w:r w:rsidRPr="000F3581">
        <w:rPr>
          <w:highlight w:val="yellow"/>
        </w:rPr>
        <w:lastRenderedPageBreak/>
        <w:t>Podtalni hidrant</w:t>
      </w:r>
      <w:r w:rsidRPr="000F3581">
        <w:t>: izdelan v skladu z EN 14339. Liti deli hidranta iz nodularne litine, zunanja cev pri vgradbeni globini RD 1000 iz nerjavečega materiala AISI 304, zaporni element hidranta gumiran z EPDM/W270 antibakterijsko gumo, ki ima certifikat o živilski neoporečnosti</w:t>
      </w:r>
      <w:r w:rsidR="00683536">
        <w:t xml:space="preserve"> izdan od slovenske institucije (upoštevajoč KTW priporočila) v skladu s slovensko zakonodajo</w:t>
      </w:r>
      <w:r w:rsidRPr="000F3581">
        <w:t>.</w:t>
      </w:r>
      <w:r w:rsidR="00683536">
        <w:t xml:space="preserve"> </w:t>
      </w:r>
      <w:r w:rsidRPr="000F3581">
        <w:t xml:space="preserve"> Kakovost barvanih površin mora biti potrjena z GSK certifikatom.</w:t>
      </w:r>
      <w:r w:rsidR="00BD02E5">
        <w:t xml:space="preserve"> </w:t>
      </w:r>
    </w:p>
    <w:p w:rsidR="00683536" w:rsidRDefault="00683536"/>
    <w:p w:rsidR="00683536" w:rsidRDefault="00683536">
      <w:r w:rsidRPr="00627EB9">
        <w:rPr>
          <w:highlight w:val="lightGray"/>
        </w:rPr>
        <w:t>SPLOŠNO- velja za vse artikle:</w:t>
      </w:r>
    </w:p>
    <w:p w:rsidR="00683536" w:rsidRDefault="00683536" w:rsidP="00683536">
      <w:pPr>
        <w:pStyle w:val="Odstavekseznama"/>
        <w:numPr>
          <w:ilvl w:val="0"/>
          <w:numId w:val="1"/>
        </w:numPr>
      </w:pPr>
      <w:r>
        <w:t>Vsi artikli morajo zagotavljati živilsko neoporečnost,</w:t>
      </w:r>
    </w:p>
    <w:p w:rsidR="00683536" w:rsidRDefault="00683536" w:rsidP="00683536">
      <w:pPr>
        <w:pStyle w:val="Odstavekseznama"/>
        <w:numPr>
          <w:ilvl w:val="0"/>
          <w:numId w:val="1"/>
        </w:numPr>
      </w:pPr>
      <w:r>
        <w:t>Vsi artikli morajo zagotavljati kvaliteto, zahtevno po standardu,</w:t>
      </w:r>
    </w:p>
    <w:p w:rsidR="00683536" w:rsidRDefault="00627EB9" w:rsidP="00683536">
      <w:pPr>
        <w:pStyle w:val="Odstavekseznama"/>
        <w:numPr>
          <w:ilvl w:val="0"/>
          <w:numId w:val="1"/>
        </w:numPr>
      </w:pPr>
      <w:r>
        <w:t xml:space="preserve">Za vsak artikel v ponudbi je potrebno napisati </w:t>
      </w:r>
      <w:r w:rsidR="00BD02E5">
        <w:t>ime proizvajalca, priložiti teh</w:t>
      </w:r>
      <w:bookmarkStart w:id="0" w:name="_GoBack"/>
      <w:bookmarkEnd w:id="0"/>
      <w:r>
        <w:t>nični list, izjavo o lastnostih  ter pripradajoči certifikat o skladnosti proizvodov s standardom in poročilo, ki se nanašana Izjavo o skladnosti za stik s pitno vodo.</w:t>
      </w:r>
    </w:p>
    <w:p w:rsidR="000F3581" w:rsidRDefault="00C87CED">
      <w:r>
        <w:t xml:space="preserve"> </w:t>
      </w:r>
    </w:p>
    <w:sectPr w:rsidR="000F3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606650"/>
    <w:multiLevelType w:val="hybridMultilevel"/>
    <w:tmpl w:val="D5E8E6F6"/>
    <w:lvl w:ilvl="0" w:tplc="A35C937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581"/>
    <w:rsid w:val="0008324C"/>
    <w:rsid w:val="000F3581"/>
    <w:rsid w:val="001C5F61"/>
    <w:rsid w:val="0020511F"/>
    <w:rsid w:val="002B1DD2"/>
    <w:rsid w:val="002F0371"/>
    <w:rsid w:val="004C6E87"/>
    <w:rsid w:val="00627EB9"/>
    <w:rsid w:val="00683536"/>
    <w:rsid w:val="00793AF4"/>
    <w:rsid w:val="007B7BFB"/>
    <w:rsid w:val="00845824"/>
    <w:rsid w:val="00971738"/>
    <w:rsid w:val="0097206C"/>
    <w:rsid w:val="00A12CB6"/>
    <w:rsid w:val="00BD02E5"/>
    <w:rsid w:val="00C87CED"/>
    <w:rsid w:val="00E22E52"/>
    <w:rsid w:val="00F17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732AFA-F5C0-4CBF-A538-8E1BB8E68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6835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Kočevar</dc:creator>
  <cp:keywords/>
  <dc:description/>
  <cp:lastModifiedBy>Marija Kočevar</cp:lastModifiedBy>
  <cp:revision>11</cp:revision>
  <dcterms:created xsi:type="dcterms:W3CDTF">2018-02-13T08:08:00Z</dcterms:created>
  <dcterms:modified xsi:type="dcterms:W3CDTF">2018-02-26T09:39:00Z</dcterms:modified>
</cp:coreProperties>
</file>